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04D3" w:rsidRDefault="00D404D3" w:rsidP="00B81C9C">
      <w:pPr>
        <w:spacing w:line="480" w:lineRule="auto"/>
        <w:rPr>
          <w:rFonts w:ascii="Times New Roman" w:hAnsi="Times New Roman" w:cs="Times New Roman"/>
          <w:sz w:val="24"/>
          <w:szCs w:val="24"/>
        </w:rPr>
      </w:pPr>
    </w:p>
    <w:p w:rsidR="00B81C9C" w:rsidRPr="00D404D3" w:rsidRDefault="00B81C9C" w:rsidP="00B81C9C">
      <w:pPr>
        <w:spacing w:line="480" w:lineRule="auto"/>
        <w:rPr>
          <w:rFonts w:ascii="Times New Roman" w:hAnsi="Times New Roman" w:cs="Times New Roman"/>
          <w:sz w:val="24"/>
          <w:szCs w:val="24"/>
        </w:rPr>
      </w:pPr>
    </w:p>
    <w:p w:rsidR="00D404D3" w:rsidRPr="00D404D3" w:rsidRDefault="00D404D3" w:rsidP="007F2689">
      <w:pPr>
        <w:spacing w:line="480" w:lineRule="auto"/>
        <w:jc w:val="center"/>
        <w:rPr>
          <w:rFonts w:ascii="Times New Roman" w:hAnsi="Times New Roman" w:cs="Times New Roman"/>
          <w:sz w:val="24"/>
          <w:szCs w:val="24"/>
        </w:rPr>
      </w:pPr>
    </w:p>
    <w:p w:rsidR="00D404D3" w:rsidRPr="00D404D3" w:rsidRDefault="00D404D3" w:rsidP="007F2689">
      <w:pPr>
        <w:spacing w:line="480" w:lineRule="auto"/>
        <w:jc w:val="center"/>
        <w:rPr>
          <w:rFonts w:ascii="Times New Roman" w:hAnsi="Times New Roman" w:cs="Times New Roman"/>
          <w:sz w:val="24"/>
          <w:szCs w:val="24"/>
        </w:rPr>
      </w:pPr>
    </w:p>
    <w:p w:rsidR="005F2FEB" w:rsidRPr="00D404D3" w:rsidRDefault="005F2FEB" w:rsidP="007F2689">
      <w:pPr>
        <w:spacing w:line="480" w:lineRule="auto"/>
        <w:jc w:val="center"/>
        <w:rPr>
          <w:rFonts w:ascii="Times New Roman" w:hAnsi="Times New Roman" w:cs="Times New Roman"/>
          <w:sz w:val="24"/>
          <w:szCs w:val="24"/>
        </w:rPr>
      </w:pPr>
      <w:bookmarkStart w:id="0" w:name="_GoBack"/>
      <w:r w:rsidRPr="00D404D3">
        <w:rPr>
          <w:rFonts w:ascii="Times New Roman" w:hAnsi="Times New Roman" w:cs="Times New Roman"/>
          <w:sz w:val="24"/>
          <w:szCs w:val="24"/>
        </w:rPr>
        <w:t>Peer</w:t>
      </w:r>
      <w:r w:rsidR="00CB0316" w:rsidRPr="00D404D3">
        <w:rPr>
          <w:rFonts w:ascii="Times New Roman" w:hAnsi="Times New Roman" w:cs="Times New Roman"/>
          <w:sz w:val="24"/>
          <w:szCs w:val="24"/>
        </w:rPr>
        <w:t>-Reviewed Sociology Journals Essay.</w:t>
      </w:r>
    </w:p>
    <w:bookmarkEnd w:id="0"/>
    <w:p w:rsidR="00CB0316" w:rsidRPr="00D404D3" w:rsidRDefault="00CB0316" w:rsidP="007F2689">
      <w:pPr>
        <w:spacing w:line="480" w:lineRule="auto"/>
        <w:jc w:val="center"/>
        <w:rPr>
          <w:rFonts w:ascii="Times New Roman" w:hAnsi="Times New Roman" w:cs="Times New Roman"/>
          <w:sz w:val="24"/>
          <w:szCs w:val="24"/>
        </w:rPr>
      </w:pPr>
      <w:r w:rsidRPr="00D404D3">
        <w:rPr>
          <w:rFonts w:ascii="Times New Roman" w:hAnsi="Times New Roman" w:cs="Times New Roman"/>
          <w:sz w:val="24"/>
          <w:szCs w:val="24"/>
        </w:rPr>
        <w:t>Name.</w:t>
      </w:r>
    </w:p>
    <w:p w:rsidR="00CB0316" w:rsidRPr="00D404D3" w:rsidRDefault="00CB0316" w:rsidP="007F2689">
      <w:pPr>
        <w:spacing w:line="480" w:lineRule="auto"/>
        <w:jc w:val="center"/>
        <w:rPr>
          <w:rFonts w:ascii="Times New Roman" w:hAnsi="Times New Roman" w:cs="Times New Roman"/>
          <w:sz w:val="24"/>
          <w:szCs w:val="24"/>
        </w:rPr>
      </w:pPr>
      <w:r w:rsidRPr="00D404D3">
        <w:rPr>
          <w:rFonts w:ascii="Times New Roman" w:hAnsi="Times New Roman" w:cs="Times New Roman"/>
          <w:sz w:val="24"/>
          <w:szCs w:val="24"/>
        </w:rPr>
        <w:t>Institution.</w:t>
      </w:r>
    </w:p>
    <w:p w:rsidR="00CB0316" w:rsidRPr="00D404D3" w:rsidRDefault="00CB0316" w:rsidP="007F2689">
      <w:pPr>
        <w:spacing w:line="480" w:lineRule="auto"/>
        <w:jc w:val="center"/>
        <w:rPr>
          <w:rFonts w:ascii="Times New Roman" w:hAnsi="Times New Roman" w:cs="Times New Roman"/>
          <w:sz w:val="24"/>
          <w:szCs w:val="24"/>
        </w:rPr>
      </w:pPr>
      <w:r w:rsidRPr="00D404D3">
        <w:rPr>
          <w:rFonts w:ascii="Times New Roman" w:hAnsi="Times New Roman" w:cs="Times New Roman"/>
          <w:sz w:val="24"/>
          <w:szCs w:val="24"/>
        </w:rPr>
        <w:t>Date.</w:t>
      </w:r>
    </w:p>
    <w:p w:rsidR="00D404D3" w:rsidRPr="00D404D3" w:rsidRDefault="00D404D3" w:rsidP="007F2689">
      <w:pPr>
        <w:spacing w:line="480" w:lineRule="auto"/>
        <w:jc w:val="center"/>
        <w:rPr>
          <w:rFonts w:ascii="Times New Roman" w:hAnsi="Times New Roman" w:cs="Times New Roman"/>
          <w:sz w:val="24"/>
          <w:szCs w:val="24"/>
        </w:rPr>
      </w:pPr>
    </w:p>
    <w:p w:rsidR="00D404D3" w:rsidRPr="00D404D3" w:rsidRDefault="00D404D3" w:rsidP="007F2689">
      <w:pPr>
        <w:spacing w:line="480" w:lineRule="auto"/>
        <w:jc w:val="center"/>
        <w:rPr>
          <w:rFonts w:ascii="Times New Roman" w:hAnsi="Times New Roman" w:cs="Times New Roman"/>
          <w:sz w:val="24"/>
          <w:szCs w:val="24"/>
        </w:rPr>
      </w:pPr>
    </w:p>
    <w:p w:rsidR="00D404D3" w:rsidRPr="00D404D3" w:rsidRDefault="00D404D3" w:rsidP="007F2689">
      <w:pPr>
        <w:spacing w:line="480" w:lineRule="auto"/>
        <w:jc w:val="center"/>
        <w:rPr>
          <w:rFonts w:ascii="Times New Roman" w:hAnsi="Times New Roman" w:cs="Times New Roman"/>
          <w:sz w:val="24"/>
          <w:szCs w:val="24"/>
        </w:rPr>
      </w:pPr>
    </w:p>
    <w:p w:rsidR="00D404D3" w:rsidRDefault="00D404D3" w:rsidP="007F2689">
      <w:pPr>
        <w:spacing w:line="480" w:lineRule="auto"/>
        <w:jc w:val="center"/>
        <w:rPr>
          <w:rFonts w:ascii="Times New Roman" w:hAnsi="Times New Roman" w:cs="Times New Roman"/>
          <w:sz w:val="24"/>
          <w:szCs w:val="24"/>
        </w:rPr>
      </w:pPr>
    </w:p>
    <w:p w:rsidR="00B81C9C" w:rsidRDefault="00B81C9C" w:rsidP="007F2689">
      <w:pPr>
        <w:spacing w:line="480" w:lineRule="auto"/>
        <w:jc w:val="center"/>
        <w:rPr>
          <w:rFonts w:ascii="Times New Roman" w:hAnsi="Times New Roman" w:cs="Times New Roman"/>
          <w:sz w:val="24"/>
          <w:szCs w:val="24"/>
        </w:rPr>
      </w:pPr>
    </w:p>
    <w:p w:rsidR="00B81C9C" w:rsidRPr="00D404D3" w:rsidRDefault="00B81C9C" w:rsidP="007F2689">
      <w:pPr>
        <w:spacing w:line="480" w:lineRule="auto"/>
        <w:jc w:val="center"/>
        <w:rPr>
          <w:rFonts w:ascii="Times New Roman" w:hAnsi="Times New Roman" w:cs="Times New Roman"/>
          <w:sz w:val="24"/>
          <w:szCs w:val="24"/>
        </w:rPr>
      </w:pPr>
    </w:p>
    <w:p w:rsidR="00D404D3" w:rsidRDefault="00D404D3" w:rsidP="007F2689">
      <w:pPr>
        <w:spacing w:line="480" w:lineRule="auto"/>
        <w:jc w:val="center"/>
        <w:rPr>
          <w:rFonts w:ascii="Times New Roman" w:hAnsi="Times New Roman" w:cs="Times New Roman"/>
          <w:sz w:val="24"/>
          <w:szCs w:val="24"/>
        </w:rPr>
      </w:pPr>
    </w:p>
    <w:p w:rsidR="00B81C9C" w:rsidRDefault="00B81C9C" w:rsidP="007F2689">
      <w:pPr>
        <w:spacing w:line="480" w:lineRule="auto"/>
        <w:jc w:val="center"/>
        <w:rPr>
          <w:rFonts w:ascii="Times New Roman" w:hAnsi="Times New Roman" w:cs="Times New Roman"/>
          <w:sz w:val="24"/>
          <w:szCs w:val="24"/>
        </w:rPr>
      </w:pPr>
    </w:p>
    <w:p w:rsidR="00B81C9C" w:rsidRDefault="00B81C9C" w:rsidP="007F2689">
      <w:pPr>
        <w:spacing w:line="480" w:lineRule="auto"/>
        <w:jc w:val="center"/>
        <w:rPr>
          <w:rFonts w:ascii="Times New Roman" w:hAnsi="Times New Roman" w:cs="Times New Roman"/>
          <w:sz w:val="24"/>
          <w:szCs w:val="24"/>
        </w:rPr>
      </w:pPr>
    </w:p>
    <w:p w:rsidR="00B81C9C" w:rsidRPr="00D404D3" w:rsidRDefault="00B81C9C" w:rsidP="007F2689">
      <w:pPr>
        <w:spacing w:line="480" w:lineRule="auto"/>
        <w:jc w:val="center"/>
        <w:rPr>
          <w:rFonts w:ascii="Times New Roman" w:hAnsi="Times New Roman" w:cs="Times New Roman"/>
          <w:sz w:val="24"/>
          <w:szCs w:val="24"/>
        </w:rPr>
      </w:pPr>
    </w:p>
    <w:p w:rsidR="00CB0316" w:rsidRPr="00D404D3" w:rsidRDefault="00CB0316" w:rsidP="007F2689">
      <w:pPr>
        <w:spacing w:line="480" w:lineRule="auto"/>
        <w:jc w:val="center"/>
        <w:rPr>
          <w:rFonts w:ascii="Times New Roman" w:hAnsi="Times New Roman" w:cs="Times New Roman"/>
          <w:sz w:val="24"/>
          <w:szCs w:val="24"/>
        </w:rPr>
      </w:pPr>
      <w:r w:rsidRPr="00D404D3">
        <w:rPr>
          <w:rFonts w:ascii="Times New Roman" w:hAnsi="Times New Roman" w:cs="Times New Roman"/>
          <w:sz w:val="24"/>
          <w:szCs w:val="24"/>
        </w:rPr>
        <w:lastRenderedPageBreak/>
        <w:t>Peer-Reviewed Sociology Journals Essay.</w:t>
      </w:r>
    </w:p>
    <w:p w:rsidR="005F2FEB" w:rsidRPr="00D404D3" w:rsidRDefault="005F2FEB" w:rsidP="007F2689">
      <w:pPr>
        <w:spacing w:line="480" w:lineRule="auto"/>
        <w:ind w:firstLine="720"/>
        <w:rPr>
          <w:rFonts w:ascii="Times New Roman" w:hAnsi="Times New Roman" w:cs="Times New Roman"/>
          <w:sz w:val="24"/>
          <w:szCs w:val="24"/>
        </w:rPr>
      </w:pPr>
      <w:r w:rsidRPr="00D404D3">
        <w:rPr>
          <w:rFonts w:ascii="Times New Roman" w:hAnsi="Times New Roman" w:cs="Times New Roman"/>
          <w:sz w:val="24"/>
          <w:szCs w:val="24"/>
        </w:rPr>
        <w:t>Peer review</w:t>
      </w:r>
      <w:r w:rsidR="00B81C9C">
        <w:rPr>
          <w:rFonts w:ascii="Times New Roman" w:hAnsi="Times New Roman" w:cs="Times New Roman"/>
          <w:sz w:val="24"/>
          <w:szCs w:val="24"/>
        </w:rPr>
        <w:t>ing</w:t>
      </w:r>
      <w:r w:rsidRPr="00D404D3">
        <w:rPr>
          <w:rFonts w:ascii="Times New Roman" w:hAnsi="Times New Roman" w:cs="Times New Roman"/>
          <w:sz w:val="24"/>
          <w:szCs w:val="24"/>
        </w:rPr>
        <w:t xml:space="preserve"> is one of the most promising means of developing research by the use of already existing data. It entails an evaluation of the work of other scholars who have a similar c</w:t>
      </w:r>
      <w:r w:rsidR="00CD57D7">
        <w:rPr>
          <w:rFonts w:ascii="Times New Roman" w:hAnsi="Times New Roman" w:cs="Times New Roman"/>
          <w:sz w:val="24"/>
          <w:szCs w:val="24"/>
        </w:rPr>
        <w:t xml:space="preserve">ompetence to the producers of the </w:t>
      </w:r>
      <w:r w:rsidRPr="00D404D3">
        <w:rPr>
          <w:rFonts w:ascii="Times New Roman" w:hAnsi="Times New Roman" w:cs="Times New Roman"/>
          <w:sz w:val="24"/>
          <w:szCs w:val="24"/>
        </w:rPr>
        <w:t>work (commonly known as peers). The approach is bound to self-regulation</w:t>
      </w:r>
      <w:r w:rsidR="00B81C9C">
        <w:rPr>
          <w:rFonts w:ascii="Times New Roman" w:hAnsi="Times New Roman" w:cs="Times New Roman"/>
          <w:sz w:val="24"/>
          <w:szCs w:val="24"/>
        </w:rPr>
        <w:t>s</w:t>
      </w:r>
      <w:r w:rsidRPr="00D404D3">
        <w:rPr>
          <w:rFonts w:ascii="Times New Roman" w:hAnsi="Times New Roman" w:cs="Times New Roman"/>
          <w:sz w:val="24"/>
          <w:szCs w:val="24"/>
        </w:rPr>
        <w:t xml:space="preserve"> by the qualified members of a profession within the relevant field. However, peer review technique is not sufficient by its own to access and examine all the study sources reflectively; thus, it has to be complemented with verified sampling techniques to identify the most appropriate sources from the many sources available. This study evaluates different sampling techniques applies by two different peer-reviewed sociology journals that focus on health as a general topic. </w:t>
      </w:r>
    </w:p>
    <w:p w:rsidR="005F2FEB" w:rsidRPr="00D404D3" w:rsidRDefault="005F2FEB" w:rsidP="007F2689">
      <w:pPr>
        <w:spacing w:line="480" w:lineRule="auto"/>
        <w:ind w:firstLine="720"/>
        <w:rPr>
          <w:rFonts w:ascii="Times New Roman" w:hAnsi="Times New Roman" w:cs="Times New Roman"/>
          <w:sz w:val="24"/>
          <w:szCs w:val="24"/>
        </w:rPr>
      </w:pPr>
      <w:r w:rsidRPr="00D404D3">
        <w:rPr>
          <w:rFonts w:ascii="Times New Roman" w:hAnsi="Times New Roman" w:cs="Times New Roman"/>
          <w:sz w:val="24"/>
          <w:szCs w:val="24"/>
        </w:rPr>
        <w:t>One of the selected journal articles is that of Northwood et al., (2018) “Integrative review of the social determinants of health in older adults with multimorbidity.” The main intent of this sociological journal was to evaluate how the social determinants of health have been considered in conceptualizations of multimorbidity in older adults in reflection to the existing literature as well as to define the implications of nursing practice, and healthcare research, planning and policy (Northwood et al., 2018). The study used the integrative review methodology. To identify the most appropriate study sources, the study used a random sampling technique in conjunction with a randomized controlled trial. This helped the researchers to select useful articles from the larger amount of relevant articles. The target population represented a variety of research articles that contained acute literature on conceptualizations of multimorbidity in older adults and which could help to identify implications for nursing practice, research and health care planning and policy (Northwood et al., 2018). The sampling frames included</w:t>
      </w:r>
      <w:r w:rsidR="00B81C9C">
        <w:rPr>
          <w:rFonts w:ascii="Times New Roman" w:hAnsi="Times New Roman" w:cs="Times New Roman"/>
          <w:sz w:val="24"/>
          <w:szCs w:val="24"/>
        </w:rPr>
        <w:t>;</w:t>
      </w:r>
      <w:r w:rsidRPr="00D404D3">
        <w:rPr>
          <w:rFonts w:ascii="Times New Roman" w:hAnsi="Times New Roman" w:cs="Times New Roman"/>
          <w:sz w:val="24"/>
          <w:szCs w:val="24"/>
        </w:rPr>
        <w:t xml:space="preserve"> electronic databases that contained relevant literature from 2000 to 2015 and that contained quantitative and qualitative </w:t>
      </w:r>
      <w:r w:rsidRPr="00D404D3">
        <w:rPr>
          <w:rFonts w:ascii="Times New Roman" w:hAnsi="Times New Roman" w:cs="Times New Roman"/>
          <w:sz w:val="24"/>
          <w:szCs w:val="24"/>
        </w:rPr>
        <w:lastRenderedPageBreak/>
        <w:t xml:space="preserve">studies and grey literature reports (Northwood et al., 2018). The search provided 22 relevant articles sources which meant the study sample size. </w:t>
      </w:r>
    </w:p>
    <w:p w:rsidR="005F2FEB" w:rsidRPr="00D404D3" w:rsidRDefault="005F2FEB" w:rsidP="007F2689">
      <w:pPr>
        <w:spacing w:line="480" w:lineRule="auto"/>
        <w:ind w:firstLine="720"/>
        <w:rPr>
          <w:rFonts w:ascii="Times New Roman" w:hAnsi="Times New Roman" w:cs="Times New Roman"/>
          <w:sz w:val="24"/>
          <w:szCs w:val="24"/>
        </w:rPr>
      </w:pPr>
      <w:r w:rsidRPr="00D404D3">
        <w:rPr>
          <w:rFonts w:ascii="Times New Roman" w:hAnsi="Times New Roman" w:cs="Times New Roman"/>
          <w:sz w:val="24"/>
          <w:szCs w:val="24"/>
        </w:rPr>
        <w:t>The other study article was that of Gronholm et al., (2017) “Mental health-related stigma and pathways to care for people at risk of psychotic disorders or experiencing first-episode psychosis: a systematic review.”  The main intent of this study source was to examine the relationship amid people encountering psychotic disorder and other significant other individuals supportin</w:t>
      </w:r>
      <w:r w:rsidR="00B81C9C">
        <w:rPr>
          <w:rFonts w:ascii="Times New Roman" w:hAnsi="Times New Roman" w:cs="Times New Roman"/>
          <w:sz w:val="24"/>
          <w:szCs w:val="24"/>
        </w:rPr>
        <w:t>g their pathways to healthcare .The study also</w:t>
      </w:r>
      <w:r w:rsidRPr="00D404D3">
        <w:rPr>
          <w:rFonts w:ascii="Times New Roman" w:hAnsi="Times New Roman" w:cs="Times New Roman"/>
          <w:sz w:val="24"/>
          <w:szCs w:val="24"/>
        </w:rPr>
        <w:t xml:space="preserve"> aimed at discussing how stigma influences pathways to healthcare through the already reported literature (Gronholm et al., 2017).  The study used a stratified sampling technique where the survey sources were sanctioned into both qualitative and quantitative sources of data. The target population</w:t>
      </w:r>
      <w:r w:rsidR="007F2689">
        <w:rPr>
          <w:rFonts w:ascii="Times New Roman" w:hAnsi="Times New Roman" w:cs="Times New Roman"/>
          <w:sz w:val="24"/>
          <w:szCs w:val="24"/>
        </w:rPr>
        <w:t>s entailed articles that contain</w:t>
      </w:r>
      <w:r w:rsidRPr="00D404D3">
        <w:rPr>
          <w:rFonts w:ascii="Times New Roman" w:hAnsi="Times New Roman" w:cs="Times New Roman"/>
          <w:sz w:val="24"/>
          <w:szCs w:val="24"/>
        </w:rPr>
        <w:t xml:space="preserve">ed relevant data on mental-health related stigmas and psychotic disorder in the context of healthcare. The sampling frames included quantitative qualitative, and mixed-methods research studies concerning the associations between stigma and pathways to care (Gronholm et al., 2017).  The sample size entailed all relevant articles produced between 1996 to 2016 which provided 8544 original articles. However, the majority of them were excluded leaving sample size of 214 articles. </w:t>
      </w:r>
    </w:p>
    <w:p w:rsidR="008E3082" w:rsidRPr="00D404D3" w:rsidRDefault="005F2FEB" w:rsidP="007F2689">
      <w:pPr>
        <w:spacing w:line="480" w:lineRule="auto"/>
        <w:ind w:firstLine="720"/>
        <w:rPr>
          <w:rFonts w:ascii="Times New Roman" w:hAnsi="Times New Roman" w:cs="Times New Roman"/>
          <w:sz w:val="24"/>
          <w:szCs w:val="24"/>
        </w:rPr>
      </w:pPr>
      <w:r w:rsidRPr="00D404D3">
        <w:rPr>
          <w:rFonts w:ascii="Times New Roman" w:hAnsi="Times New Roman" w:cs="Times New Roman"/>
          <w:sz w:val="24"/>
          <w:szCs w:val="24"/>
        </w:rPr>
        <w:t>Both random sampling and structural sampling are of core relevance in carrying outsource analysis. Random sampling allows sampling errors to be easily identified and it reduces cases of bias.  It is also a straightforward approach to probability sampling. However, it is difficult to define a complete sampling frame. Systemic random sampling, on the other hand, is advantageous in that it is more convenient and easy to administer.  However, it is prone to bias in the context of defining study sources.</w:t>
      </w:r>
    </w:p>
    <w:p w:rsidR="007F2689" w:rsidRDefault="007F2689" w:rsidP="007F2689">
      <w:pPr>
        <w:spacing w:line="480" w:lineRule="auto"/>
        <w:rPr>
          <w:rFonts w:ascii="Times New Roman" w:hAnsi="Times New Roman" w:cs="Times New Roman"/>
          <w:sz w:val="24"/>
          <w:szCs w:val="24"/>
        </w:rPr>
      </w:pPr>
    </w:p>
    <w:p w:rsidR="008E3082" w:rsidRPr="00D404D3" w:rsidRDefault="008E3082" w:rsidP="007F2689">
      <w:pPr>
        <w:spacing w:line="480" w:lineRule="auto"/>
        <w:jc w:val="center"/>
        <w:rPr>
          <w:rFonts w:ascii="Times New Roman" w:hAnsi="Times New Roman" w:cs="Times New Roman"/>
          <w:sz w:val="24"/>
          <w:szCs w:val="24"/>
        </w:rPr>
      </w:pPr>
      <w:r w:rsidRPr="00D404D3">
        <w:rPr>
          <w:rFonts w:ascii="Times New Roman" w:hAnsi="Times New Roman" w:cs="Times New Roman"/>
          <w:sz w:val="24"/>
          <w:szCs w:val="24"/>
        </w:rPr>
        <w:lastRenderedPageBreak/>
        <w:t>References.</w:t>
      </w:r>
    </w:p>
    <w:p w:rsidR="007F2689" w:rsidRPr="00D404D3" w:rsidRDefault="007F2689" w:rsidP="007F2689">
      <w:pPr>
        <w:spacing w:line="480" w:lineRule="auto"/>
        <w:ind w:left="720" w:hanging="720"/>
        <w:rPr>
          <w:rFonts w:ascii="Times New Roman" w:hAnsi="Times New Roman" w:cs="Times New Roman"/>
          <w:color w:val="222222"/>
          <w:sz w:val="24"/>
          <w:szCs w:val="24"/>
          <w:shd w:val="clear" w:color="auto" w:fill="FFFFFF"/>
        </w:rPr>
      </w:pPr>
      <w:r w:rsidRPr="00D404D3">
        <w:rPr>
          <w:rFonts w:ascii="Times New Roman" w:hAnsi="Times New Roman" w:cs="Times New Roman"/>
          <w:color w:val="222222"/>
          <w:sz w:val="24"/>
          <w:szCs w:val="24"/>
          <w:shd w:val="clear" w:color="auto" w:fill="FFFFFF"/>
        </w:rPr>
        <w:t>Burns, A. C., Bush, R. F., &amp; Sinha, N. (2014). </w:t>
      </w:r>
      <w:r w:rsidRPr="00D404D3">
        <w:rPr>
          <w:rFonts w:ascii="Times New Roman" w:hAnsi="Times New Roman" w:cs="Times New Roman"/>
          <w:i/>
          <w:iCs/>
          <w:color w:val="222222"/>
          <w:sz w:val="24"/>
          <w:szCs w:val="24"/>
          <w:shd w:val="clear" w:color="auto" w:fill="FFFFFF"/>
        </w:rPr>
        <w:t>Marketing research</w:t>
      </w:r>
      <w:r w:rsidRPr="00D404D3">
        <w:rPr>
          <w:rFonts w:ascii="Times New Roman" w:hAnsi="Times New Roman" w:cs="Times New Roman"/>
          <w:color w:val="222222"/>
          <w:sz w:val="24"/>
          <w:szCs w:val="24"/>
          <w:shd w:val="clear" w:color="auto" w:fill="FFFFFF"/>
        </w:rPr>
        <w:t> (Vol. 7). Harlow: Pearson.</w:t>
      </w:r>
    </w:p>
    <w:p w:rsidR="007F2689" w:rsidRPr="00D404D3" w:rsidRDefault="007F2689" w:rsidP="007F2689">
      <w:pPr>
        <w:spacing w:line="480" w:lineRule="auto"/>
        <w:ind w:left="720" w:hanging="720"/>
        <w:rPr>
          <w:rFonts w:ascii="Times New Roman" w:hAnsi="Times New Roman" w:cs="Times New Roman"/>
          <w:sz w:val="24"/>
          <w:szCs w:val="24"/>
        </w:rPr>
      </w:pPr>
      <w:r w:rsidRPr="00D404D3">
        <w:rPr>
          <w:rFonts w:ascii="Times New Roman" w:hAnsi="Times New Roman" w:cs="Times New Roman"/>
          <w:color w:val="222222"/>
          <w:sz w:val="24"/>
          <w:szCs w:val="24"/>
          <w:shd w:val="clear" w:color="auto" w:fill="FFFFFF"/>
        </w:rPr>
        <w:t>Gronholm, P. C., Thornicroft, G., Laurens, K. R., &amp; Evans-Lacko, S. (2017). Mental health-related stigma and pathways to care for people at risk of psychotic disorders or experiencing first-episode psychosis: a systematic review. </w:t>
      </w:r>
      <w:r w:rsidRPr="00D404D3">
        <w:rPr>
          <w:rFonts w:ascii="Times New Roman" w:hAnsi="Times New Roman" w:cs="Times New Roman"/>
          <w:i/>
          <w:iCs/>
          <w:color w:val="222222"/>
          <w:sz w:val="24"/>
          <w:szCs w:val="24"/>
          <w:shd w:val="clear" w:color="auto" w:fill="FFFFFF"/>
        </w:rPr>
        <w:t>Psychological medicine</w:t>
      </w:r>
      <w:r w:rsidRPr="00D404D3">
        <w:rPr>
          <w:rFonts w:ascii="Times New Roman" w:hAnsi="Times New Roman" w:cs="Times New Roman"/>
          <w:color w:val="222222"/>
          <w:sz w:val="24"/>
          <w:szCs w:val="24"/>
          <w:shd w:val="clear" w:color="auto" w:fill="FFFFFF"/>
        </w:rPr>
        <w:t>, </w:t>
      </w:r>
      <w:r w:rsidRPr="00D404D3">
        <w:rPr>
          <w:rFonts w:ascii="Times New Roman" w:hAnsi="Times New Roman" w:cs="Times New Roman"/>
          <w:i/>
          <w:iCs/>
          <w:color w:val="222222"/>
          <w:sz w:val="24"/>
          <w:szCs w:val="24"/>
          <w:shd w:val="clear" w:color="auto" w:fill="FFFFFF"/>
        </w:rPr>
        <w:t>47</w:t>
      </w:r>
      <w:r w:rsidRPr="00D404D3">
        <w:rPr>
          <w:rFonts w:ascii="Times New Roman" w:hAnsi="Times New Roman" w:cs="Times New Roman"/>
          <w:color w:val="222222"/>
          <w:sz w:val="24"/>
          <w:szCs w:val="24"/>
          <w:shd w:val="clear" w:color="auto" w:fill="FFFFFF"/>
        </w:rPr>
        <w:t>(11), 1867-1879.</w:t>
      </w:r>
      <w:hyperlink r:id="rId6" w:history="1">
        <w:r w:rsidRPr="00D404D3">
          <w:rPr>
            <w:rStyle w:val="Hyperlink"/>
            <w:rFonts w:ascii="Times New Roman" w:hAnsi="Times New Roman" w:cs="Times New Roman"/>
            <w:sz w:val="24"/>
            <w:szCs w:val="24"/>
            <w:shd w:val="clear" w:color="auto" w:fill="FFFFFF"/>
          </w:rPr>
          <w:t>https://www.cambridge.org/core/services/aop-cambridge-core/content/view/2914D70AEE334D0879DC867F53097753/S0033291717000344a.pdf/div-class-title-mental-health-related-stigma-and-pathways-to-care-for-people-at-risk-of-psychotic-disorders-or-experiencing-first-episode-psychosis-a-systematic-review-div.pdf</w:t>
        </w:r>
      </w:hyperlink>
    </w:p>
    <w:p w:rsidR="007F2689" w:rsidRPr="00D404D3" w:rsidRDefault="007F2689" w:rsidP="007F2689">
      <w:pPr>
        <w:spacing w:line="480" w:lineRule="auto"/>
        <w:ind w:left="720" w:hanging="720"/>
        <w:rPr>
          <w:rFonts w:ascii="Times New Roman" w:hAnsi="Times New Roman" w:cs="Times New Roman"/>
          <w:color w:val="222222"/>
          <w:sz w:val="24"/>
          <w:szCs w:val="24"/>
          <w:shd w:val="clear" w:color="auto" w:fill="FFFFFF"/>
        </w:rPr>
      </w:pPr>
      <w:r w:rsidRPr="00D404D3">
        <w:rPr>
          <w:rFonts w:ascii="Times New Roman" w:hAnsi="Times New Roman" w:cs="Times New Roman"/>
          <w:color w:val="222222"/>
          <w:sz w:val="24"/>
          <w:szCs w:val="24"/>
          <w:shd w:val="clear" w:color="auto" w:fill="FFFFFF"/>
        </w:rPr>
        <w:t>Northwood, M., Ploeg, J., Markle‐Reid, M., &amp; Sherifali, D. (2018). Integrative review of the social determinants of health in older adults with multimorbidity. </w:t>
      </w:r>
      <w:r w:rsidRPr="00D404D3">
        <w:rPr>
          <w:rFonts w:ascii="Times New Roman" w:hAnsi="Times New Roman" w:cs="Times New Roman"/>
          <w:i/>
          <w:iCs/>
          <w:color w:val="222222"/>
          <w:sz w:val="24"/>
          <w:szCs w:val="24"/>
          <w:shd w:val="clear" w:color="auto" w:fill="FFFFFF"/>
        </w:rPr>
        <w:t>Journal of advanced nursing</w:t>
      </w:r>
      <w:r w:rsidRPr="00D404D3">
        <w:rPr>
          <w:rFonts w:ascii="Times New Roman" w:hAnsi="Times New Roman" w:cs="Times New Roman"/>
          <w:color w:val="222222"/>
          <w:sz w:val="24"/>
          <w:szCs w:val="24"/>
          <w:shd w:val="clear" w:color="auto" w:fill="FFFFFF"/>
        </w:rPr>
        <w:t>, </w:t>
      </w:r>
      <w:r w:rsidRPr="00D404D3">
        <w:rPr>
          <w:rFonts w:ascii="Times New Roman" w:hAnsi="Times New Roman" w:cs="Times New Roman"/>
          <w:i/>
          <w:iCs/>
          <w:color w:val="222222"/>
          <w:sz w:val="24"/>
          <w:szCs w:val="24"/>
          <w:shd w:val="clear" w:color="auto" w:fill="FFFFFF"/>
        </w:rPr>
        <w:t>74</w:t>
      </w:r>
      <w:r w:rsidRPr="00D404D3">
        <w:rPr>
          <w:rFonts w:ascii="Times New Roman" w:hAnsi="Times New Roman" w:cs="Times New Roman"/>
          <w:color w:val="222222"/>
          <w:sz w:val="24"/>
          <w:szCs w:val="24"/>
          <w:shd w:val="clear" w:color="auto" w:fill="FFFFFF"/>
        </w:rPr>
        <w:t>(1), 45-60.</w:t>
      </w:r>
      <w:hyperlink r:id="rId7" w:history="1">
        <w:r w:rsidRPr="00D404D3">
          <w:rPr>
            <w:rStyle w:val="Hyperlink"/>
            <w:rFonts w:ascii="Times New Roman" w:hAnsi="Times New Roman" w:cs="Times New Roman"/>
            <w:sz w:val="24"/>
            <w:szCs w:val="24"/>
            <w:shd w:val="clear" w:color="auto" w:fill="FFFFFF"/>
          </w:rPr>
          <w:t>https://onlinelibrary.wiley.com/doi/pdf/10.1111/jan.13408</w:t>
        </w:r>
      </w:hyperlink>
    </w:p>
    <w:sectPr w:rsidR="007F2689" w:rsidRPr="00D404D3" w:rsidSect="00CB031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179F" w:rsidRDefault="009C179F" w:rsidP="00CB0316">
      <w:pPr>
        <w:spacing w:after="0" w:line="240" w:lineRule="auto"/>
      </w:pPr>
      <w:r>
        <w:separator/>
      </w:r>
    </w:p>
  </w:endnote>
  <w:endnote w:type="continuationSeparator" w:id="1">
    <w:p w:rsidR="009C179F" w:rsidRDefault="009C179F" w:rsidP="00CB031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179F" w:rsidRDefault="009C179F" w:rsidP="00CB0316">
      <w:pPr>
        <w:spacing w:after="0" w:line="240" w:lineRule="auto"/>
      </w:pPr>
      <w:r>
        <w:separator/>
      </w:r>
    </w:p>
  </w:footnote>
  <w:footnote w:type="continuationSeparator" w:id="1">
    <w:p w:rsidR="009C179F" w:rsidRDefault="009C179F" w:rsidP="00CB031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4D3" w:rsidRPr="00D404D3" w:rsidRDefault="00D404D3" w:rsidP="00D404D3">
    <w:pPr>
      <w:rPr>
        <w:rFonts w:ascii="Times New Roman" w:hAnsi="Times New Roman" w:cs="Times New Roman"/>
        <w:sz w:val="24"/>
        <w:szCs w:val="24"/>
      </w:rPr>
    </w:pPr>
    <w:r w:rsidRPr="00D404D3">
      <w:rPr>
        <w:rFonts w:ascii="Times New Roman" w:hAnsi="Times New Roman" w:cs="Times New Roman"/>
        <w:sz w:val="24"/>
        <w:szCs w:val="24"/>
      </w:rPr>
      <w:t>PEER-REVIEWED</w:t>
    </w:r>
    <w:r>
      <w:rPr>
        <w:rFonts w:ascii="Times New Roman" w:hAnsi="Times New Roman" w:cs="Times New Roman"/>
        <w:sz w:val="24"/>
        <w:szCs w:val="24"/>
      </w:rPr>
      <w:t xml:space="preserve"> SOCIOLOGY JOURNALS ESSAY.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600339586"/>
        <w:docPartObj>
          <w:docPartGallery w:val="Page Numbers (Top of Page)"/>
          <w:docPartUnique/>
        </w:docPartObj>
      </w:sdtPr>
      <w:sdtEndPr>
        <w:rPr>
          <w:noProof/>
        </w:rPr>
      </w:sdtEndPr>
      <w:sdtContent>
        <w:r w:rsidR="00D42D48" w:rsidRPr="00D404D3">
          <w:rPr>
            <w:rFonts w:ascii="Times New Roman" w:hAnsi="Times New Roman" w:cs="Times New Roman"/>
            <w:sz w:val="24"/>
            <w:szCs w:val="24"/>
          </w:rPr>
          <w:fldChar w:fldCharType="begin"/>
        </w:r>
        <w:r w:rsidRPr="00D404D3">
          <w:rPr>
            <w:rFonts w:ascii="Times New Roman" w:hAnsi="Times New Roman" w:cs="Times New Roman"/>
            <w:sz w:val="24"/>
            <w:szCs w:val="24"/>
          </w:rPr>
          <w:instrText xml:space="preserve"> PAGE   \* MERGEFORMAT </w:instrText>
        </w:r>
        <w:r w:rsidR="00D42D48" w:rsidRPr="00D404D3">
          <w:rPr>
            <w:rFonts w:ascii="Times New Roman" w:hAnsi="Times New Roman" w:cs="Times New Roman"/>
            <w:sz w:val="24"/>
            <w:szCs w:val="24"/>
          </w:rPr>
          <w:fldChar w:fldCharType="separate"/>
        </w:r>
        <w:r w:rsidR="00B81C9C">
          <w:rPr>
            <w:rFonts w:ascii="Times New Roman" w:hAnsi="Times New Roman" w:cs="Times New Roman"/>
            <w:noProof/>
            <w:sz w:val="24"/>
            <w:szCs w:val="24"/>
          </w:rPr>
          <w:t>2</w:t>
        </w:r>
        <w:r w:rsidR="00D42D48" w:rsidRPr="00D404D3">
          <w:rPr>
            <w:rFonts w:ascii="Times New Roman" w:hAnsi="Times New Roman" w:cs="Times New Roman"/>
            <w:noProof/>
            <w:sz w:val="24"/>
            <w:szCs w:val="24"/>
          </w:rPr>
          <w:fldChar w:fldCharType="end"/>
        </w:r>
      </w:sdtContent>
    </w:sdt>
  </w:p>
  <w:p w:rsidR="00CB0316" w:rsidRPr="00D404D3" w:rsidRDefault="00CB0316">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316" w:rsidRPr="00D404D3" w:rsidRDefault="00CB0316" w:rsidP="00D404D3">
    <w:pPr>
      <w:rPr>
        <w:rFonts w:ascii="Times New Roman" w:hAnsi="Times New Roman" w:cs="Times New Roman"/>
        <w:sz w:val="24"/>
        <w:szCs w:val="24"/>
      </w:rPr>
    </w:pPr>
    <w:r w:rsidRPr="00D404D3">
      <w:rPr>
        <w:rFonts w:ascii="Times New Roman" w:hAnsi="Times New Roman" w:cs="Times New Roman"/>
        <w:sz w:val="24"/>
        <w:szCs w:val="24"/>
      </w:rPr>
      <w:t>Running Head: PEER-REVIEWED SOCIOLOGY JOURNALS ESSAY.</w:t>
    </w:r>
    <w:r w:rsidR="00D404D3" w:rsidRPr="00D404D3">
      <w:rPr>
        <w:rFonts w:ascii="Times New Roman" w:hAnsi="Times New Roman" w:cs="Times New Roman"/>
        <w:sz w:val="24"/>
        <w:szCs w:val="24"/>
      </w:rPr>
      <w:tab/>
    </w:r>
    <w:r w:rsidR="00D404D3" w:rsidRPr="00D404D3">
      <w:rPr>
        <w:rFonts w:ascii="Times New Roman" w:hAnsi="Times New Roman" w:cs="Times New Roman"/>
        <w:sz w:val="24"/>
        <w:szCs w:val="24"/>
      </w:rPr>
      <w:tab/>
    </w:r>
    <w:r w:rsidR="00D404D3" w:rsidRPr="00D404D3">
      <w:rPr>
        <w:rFonts w:ascii="Times New Roman" w:hAnsi="Times New Roman" w:cs="Times New Roman"/>
        <w:sz w:val="24"/>
        <w:szCs w:val="24"/>
      </w:rPr>
      <w:tab/>
    </w:r>
    <w:sdt>
      <w:sdtPr>
        <w:rPr>
          <w:rFonts w:ascii="Times New Roman" w:hAnsi="Times New Roman" w:cs="Times New Roman"/>
          <w:sz w:val="24"/>
          <w:szCs w:val="24"/>
        </w:rPr>
        <w:id w:val="1908113414"/>
        <w:docPartObj>
          <w:docPartGallery w:val="Page Numbers (Top of Page)"/>
          <w:docPartUnique/>
        </w:docPartObj>
      </w:sdtPr>
      <w:sdtEndPr>
        <w:rPr>
          <w:noProof/>
        </w:rPr>
      </w:sdtEndPr>
      <w:sdtContent>
        <w:r w:rsidR="00D42D48" w:rsidRPr="00D404D3">
          <w:rPr>
            <w:rFonts w:ascii="Times New Roman" w:hAnsi="Times New Roman" w:cs="Times New Roman"/>
            <w:sz w:val="24"/>
            <w:szCs w:val="24"/>
          </w:rPr>
          <w:fldChar w:fldCharType="begin"/>
        </w:r>
        <w:r w:rsidRPr="00D404D3">
          <w:rPr>
            <w:rFonts w:ascii="Times New Roman" w:hAnsi="Times New Roman" w:cs="Times New Roman"/>
            <w:sz w:val="24"/>
            <w:szCs w:val="24"/>
          </w:rPr>
          <w:instrText xml:space="preserve"> PAGE   \* MERGEFORMAT </w:instrText>
        </w:r>
        <w:r w:rsidR="00D42D48" w:rsidRPr="00D404D3">
          <w:rPr>
            <w:rFonts w:ascii="Times New Roman" w:hAnsi="Times New Roman" w:cs="Times New Roman"/>
            <w:sz w:val="24"/>
            <w:szCs w:val="24"/>
          </w:rPr>
          <w:fldChar w:fldCharType="separate"/>
        </w:r>
        <w:r w:rsidR="00B81C9C">
          <w:rPr>
            <w:rFonts w:ascii="Times New Roman" w:hAnsi="Times New Roman" w:cs="Times New Roman"/>
            <w:noProof/>
            <w:sz w:val="24"/>
            <w:szCs w:val="24"/>
          </w:rPr>
          <w:t>1</w:t>
        </w:r>
        <w:r w:rsidR="00D42D48" w:rsidRPr="00D404D3">
          <w:rPr>
            <w:rFonts w:ascii="Times New Roman" w:hAnsi="Times New Roman" w:cs="Times New Roman"/>
            <w:noProof/>
            <w:sz w:val="24"/>
            <w:szCs w:val="24"/>
          </w:rPr>
          <w:fldChar w:fldCharType="end"/>
        </w:r>
      </w:sdtContent>
    </w:sdt>
  </w:p>
  <w:p w:rsidR="00CB0316" w:rsidRPr="00D404D3" w:rsidRDefault="00CB0316">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C25CC"/>
    <w:rsid w:val="00081C1F"/>
    <w:rsid w:val="00120AAA"/>
    <w:rsid w:val="0015143D"/>
    <w:rsid w:val="002C6EC6"/>
    <w:rsid w:val="0049479B"/>
    <w:rsid w:val="00497F67"/>
    <w:rsid w:val="004D157D"/>
    <w:rsid w:val="005F2FEB"/>
    <w:rsid w:val="006C1732"/>
    <w:rsid w:val="007F2689"/>
    <w:rsid w:val="007F3406"/>
    <w:rsid w:val="0084317D"/>
    <w:rsid w:val="00895753"/>
    <w:rsid w:val="008E3082"/>
    <w:rsid w:val="009C179F"/>
    <w:rsid w:val="00AD304A"/>
    <w:rsid w:val="00AD588E"/>
    <w:rsid w:val="00B453CD"/>
    <w:rsid w:val="00B81C9C"/>
    <w:rsid w:val="00CA5250"/>
    <w:rsid w:val="00CB0316"/>
    <w:rsid w:val="00CD57D7"/>
    <w:rsid w:val="00D404D3"/>
    <w:rsid w:val="00D42D48"/>
    <w:rsid w:val="00EC25CC"/>
    <w:rsid w:val="00EF6F23"/>
    <w:rsid w:val="00F61D6F"/>
    <w:rsid w:val="00FB64A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2D4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5143D"/>
    <w:rPr>
      <w:color w:val="0563C1" w:themeColor="hyperlink"/>
      <w:u w:val="single"/>
    </w:rPr>
  </w:style>
  <w:style w:type="paragraph" w:styleId="Header">
    <w:name w:val="header"/>
    <w:basedOn w:val="Normal"/>
    <w:link w:val="HeaderChar"/>
    <w:uiPriority w:val="99"/>
    <w:unhideWhenUsed/>
    <w:rsid w:val="00CB03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0316"/>
  </w:style>
  <w:style w:type="paragraph" w:styleId="Footer">
    <w:name w:val="footer"/>
    <w:basedOn w:val="Normal"/>
    <w:link w:val="FooterChar"/>
    <w:uiPriority w:val="99"/>
    <w:unhideWhenUsed/>
    <w:rsid w:val="00CB03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031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onlinelibrary.wiley.com/doi/pdf/10.1111/jan.1340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ambridge.org/core/services/aop-cambridge-core/content/view/2914D70AEE334D0879DC867F53097753/S0033291717000344a.pdf/div-class-title-mental-health-related-stigma-and-pathways-to-care-for-people-at-risk-of-psychotic-disorders-or-experiencing-first-episode-psychosis-a-systematic-review-div.pdf"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799</Words>
  <Characters>4560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2018-10-18T13:39:00Z</dcterms:created>
  <dcterms:modified xsi:type="dcterms:W3CDTF">2018-10-18T13:39:00Z</dcterms:modified>
</cp:coreProperties>
</file>